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E8A6E" w14:textId="77777777" w:rsidR="00B87CFA" w:rsidRPr="00B87CFA" w:rsidRDefault="007F2520" w:rsidP="00B87CFA">
      <w:pPr>
        <w:widowControl/>
        <w:autoSpaceDE/>
        <w:autoSpaceDN/>
        <w:adjustRightInd/>
        <w:ind w:left="3240" w:firstLine="0"/>
        <w:jc w:val="right"/>
        <w:rPr>
          <w:rFonts w:asciiTheme="majorHAnsi" w:hAnsiTheme="majorHAnsi" w:cs="Times New Roman"/>
          <w:sz w:val="24"/>
        </w:rPr>
      </w:pPr>
      <w:r w:rsidRPr="00B87CFA">
        <w:rPr>
          <w:rFonts w:asciiTheme="majorHAnsi" w:hAnsiTheme="majorHAnsi" w:cs="Times New Roman"/>
          <w:sz w:val="24"/>
        </w:rPr>
        <w:tab/>
      </w:r>
      <w:r w:rsidRPr="00B87CFA">
        <w:rPr>
          <w:rFonts w:asciiTheme="majorHAnsi" w:hAnsiTheme="majorHAnsi" w:cs="Times New Roman"/>
          <w:sz w:val="24"/>
        </w:rPr>
        <w:tab/>
      </w:r>
      <w:r w:rsidRPr="00B87CFA">
        <w:rPr>
          <w:rFonts w:asciiTheme="majorHAnsi" w:hAnsiTheme="majorHAnsi" w:cs="Times New Roman"/>
          <w:sz w:val="24"/>
        </w:rPr>
        <w:tab/>
      </w:r>
      <w:r w:rsidR="00B87CFA" w:rsidRPr="00B87CFA">
        <w:rPr>
          <w:rFonts w:asciiTheme="majorHAnsi" w:hAnsiTheme="majorHAnsi" w:cs="Times New Roman"/>
          <w:sz w:val="24"/>
        </w:rPr>
        <w:t>1 priedas</w:t>
      </w:r>
    </w:p>
    <w:p w14:paraId="48B0EF1E" w14:textId="7DA500D9" w:rsidR="009C48A3" w:rsidRPr="00B87CFA" w:rsidRDefault="007F2520" w:rsidP="00B87CFA">
      <w:pPr>
        <w:widowControl/>
        <w:autoSpaceDE/>
        <w:autoSpaceDN/>
        <w:adjustRightInd/>
        <w:ind w:left="3240" w:firstLine="0"/>
        <w:jc w:val="right"/>
        <w:rPr>
          <w:rFonts w:asciiTheme="majorHAnsi" w:hAnsiTheme="majorHAnsi" w:cs="Times New Roman"/>
          <w:sz w:val="24"/>
        </w:rPr>
      </w:pPr>
      <w:r w:rsidRPr="00B87CFA">
        <w:rPr>
          <w:rFonts w:asciiTheme="majorHAnsi" w:hAnsiTheme="majorHAnsi" w:cs="Times New Roman"/>
          <w:sz w:val="24"/>
        </w:rPr>
        <w:tab/>
      </w:r>
      <w:r w:rsidRPr="00B87CFA">
        <w:rPr>
          <w:rFonts w:asciiTheme="majorHAnsi" w:hAnsiTheme="majorHAnsi" w:cs="Times New Roman"/>
          <w:sz w:val="24"/>
        </w:rPr>
        <w:tab/>
      </w:r>
    </w:p>
    <w:p w14:paraId="46D2261E" w14:textId="1951C429" w:rsidR="009C48A3" w:rsidRDefault="009C48A3" w:rsidP="009C48A3">
      <w:pPr>
        <w:tabs>
          <w:tab w:val="left" w:pos="3192"/>
          <w:tab w:val="right" w:leader="underscore" w:pos="8640"/>
        </w:tabs>
        <w:ind w:left="5103" w:hanging="4923"/>
        <w:jc w:val="center"/>
        <w:rPr>
          <w:rFonts w:asciiTheme="majorHAnsi" w:hAnsiTheme="majorHAnsi" w:cs="Times New Roman"/>
          <w:b/>
          <w:sz w:val="24"/>
        </w:rPr>
      </w:pPr>
      <w:r w:rsidRPr="00B87CFA">
        <w:rPr>
          <w:rFonts w:asciiTheme="majorHAnsi" w:hAnsiTheme="majorHAnsi" w:cs="Times New Roman"/>
          <w:b/>
          <w:sz w:val="24"/>
        </w:rPr>
        <w:t>TECHNINĖ SPECIFIKACIJA</w:t>
      </w:r>
    </w:p>
    <w:p w14:paraId="70DF211F" w14:textId="77777777" w:rsidR="00B87CFA" w:rsidRPr="00B87CFA" w:rsidRDefault="00B87CFA" w:rsidP="009C48A3">
      <w:pPr>
        <w:tabs>
          <w:tab w:val="left" w:pos="3192"/>
          <w:tab w:val="right" w:leader="underscore" w:pos="8640"/>
        </w:tabs>
        <w:ind w:left="5103" w:hanging="4923"/>
        <w:jc w:val="center"/>
        <w:rPr>
          <w:rFonts w:asciiTheme="majorHAnsi" w:hAnsiTheme="majorHAnsi" w:cs="Times New Roman"/>
          <w:b/>
          <w:sz w:val="24"/>
        </w:rPr>
      </w:pPr>
    </w:p>
    <w:p w14:paraId="1F856779" w14:textId="77777777" w:rsidR="009C48A3" w:rsidRPr="00B87CFA" w:rsidRDefault="009C48A3" w:rsidP="009C48A3">
      <w:pPr>
        <w:tabs>
          <w:tab w:val="right" w:leader="underscore" w:pos="8280"/>
        </w:tabs>
        <w:ind w:left="360" w:right="279" w:hanging="4925"/>
        <w:jc w:val="both"/>
        <w:rPr>
          <w:rFonts w:asciiTheme="majorHAnsi" w:hAnsiTheme="majorHAnsi" w:cs="Times New Roman"/>
          <w:sz w:val="18"/>
          <w:szCs w:val="18"/>
        </w:rPr>
      </w:pPr>
    </w:p>
    <w:p w14:paraId="5BDF3F15"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ajorHAnsi" w:hAnsiTheme="majorHAnsi"/>
          <w:b/>
          <w:bCs/>
          <w:szCs w:val="24"/>
        </w:rPr>
      </w:pPr>
      <w:r w:rsidRPr="00B87CFA">
        <w:rPr>
          <w:rFonts w:asciiTheme="majorHAnsi" w:hAnsiTheme="majorHAnsi"/>
          <w:b/>
          <w:bCs/>
          <w:szCs w:val="24"/>
        </w:rPr>
        <w:t>BENDROSIOS NUOSTATOS</w:t>
      </w:r>
    </w:p>
    <w:p w14:paraId="1E83F654"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Theme="majorHAnsi" w:hAnsiTheme="majorHAnsi"/>
          <w:i/>
          <w:sz w:val="18"/>
          <w:szCs w:val="18"/>
        </w:rPr>
      </w:pPr>
      <w:r w:rsidRPr="00B87CFA">
        <w:rPr>
          <w:rFonts w:asciiTheme="majorHAnsi" w:hAnsiTheme="majorHAnsi"/>
          <w:i/>
          <w:sz w:val="18"/>
          <w:szCs w:val="18"/>
        </w:rPr>
        <w:t>Informacija apie paslaugos gavėją, paslaugų teikimo vietą, kiti bendri perkančiojo subjekto duomenys reikalingi atlikti paslaugai</w:t>
      </w:r>
    </w:p>
    <w:p w14:paraId="478DA4FE" w14:textId="77777777" w:rsidR="00681DAD" w:rsidRPr="00B87CFA" w:rsidRDefault="00CE19A3" w:rsidP="0005786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asciiTheme="majorHAnsi" w:hAnsiTheme="majorHAnsi"/>
          <w:szCs w:val="24"/>
        </w:rPr>
      </w:pPr>
      <w:r w:rsidRPr="00B87CFA">
        <w:rPr>
          <w:rFonts w:asciiTheme="majorHAnsi" w:hAnsiTheme="majorHAnsi"/>
          <w:szCs w:val="24"/>
        </w:rPr>
        <w:t>Uždaroji akcinė bendrovė</w:t>
      </w:r>
      <w:r w:rsidR="005A2F1B" w:rsidRPr="00B87CFA">
        <w:rPr>
          <w:rFonts w:asciiTheme="majorHAnsi" w:hAnsiTheme="majorHAnsi"/>
          <w:szCs w:val="24"/>
        </w:rPr>
        <w:t xml:space="preserve"> „Kauno vandenys“,</w:t>
      </w:r>
      <w:r w:rsidR="00E159FF" w:rsidRPr="00B87CFA">
        <w:rPr>
          <w:rFonts w:asciiTheme="majorHAnsi" w:hAnsiTheme="majorHAnsi"/>
          <w:szCs w:val="24"/>
        </w:rPr>
        <w:t xml:space="preserve"> </w:t>
      </w:r>
      <w:r w:rsidR="00681DAD" w:rsidRPr="00B87CFA">
        <w:rPr>
          <w:rFonts w:asciiTheme="majorHAnsi" w:hAnsiTheme="majorHAnsi"/>
          <w:szCs w:val="24"/>
        </w:rPr>
        <w:t>juridinio asmens kodas 132751369, registruota buveinė yra Aukštaičių g. 43,</w:t>
      </w:r>
      <w:r w:rsidR="00BB0FCF" w:rsidRPr="00B87CFA">
        <w:rPr>
          <w:rFonts w:asciiTheme="majorHAnsi" w:hAnsiTheme="majorHAnsi"/>
          <w:szCs w:val="24"/>
        </w:rPr>
        <w:t xml:space="preserve"> </w:t>
      </w:r>
      <w:r w:rsidR="00681DAD" w:rsidRPr="00B87CFA">
        <w:rPr>
          <w:rFonts w:asciiTheme="majorHAnsi" w:hAnsiTheme="majorHAnsi"/>
          <w:szCs w:val="24"/>
        </w:rPr>
        <w:t>LT-44158 Kaunas</w:t>
      </w:r>
    </w:p>
    <w:p w14:paraId="1FFF921F"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ajorHAnsi" w:hAnsiTheme="majorHAnsi"/>
          <w:b/>
          <w:bCs/>
          <w:szCs w:val="24"/>
        </w:rPr>
      </w:pPr>
      <w:r w:rsidRPr="00B87CFA">
        <w:rPr>
          <w:rFonts w:asciiTheme="majorHAnsi" w:hAnsiTheme="majorHAnsi"/>
          <w:b/>
          <w:bCs/>
          <w:szCs w:val="24"/>
        </w:rPr>
        <w:t xml:space="preserve">PIRKIMO OBJEKTAS </w:t>
      </w:r>
    </w:p>
    <w:p w14:paraId="2A956DAE"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rFonts w:asciiTheme="majorHAnsi" w:hAnsiTheme="majorHAnsi"/>
          <w:b/>
          <w:bCs/>
          <w:szCs w:val="24"/>
        </w:rPr>
      </w:pPr>
      <w:r w:rsidRPr="00B87CFA">
        <w:rPr>
          <w:rFonts w:asciiTheme="majorHAnsi" w:hAnsiTheme="majorHAnsi"/>
          <w:bCs/>
          <w:i/>
          <w:sz w:val="18"/>
          <w:szCs w:val="18"/>
        </w:rPr>
        <w:t>Detali informacija apie perkamas paslaugas, kiekius, apimtis ir kt.</w:t>
      </w:r>
    </w:p>
    <w:p w14:paraId="419D6B73" w14:textId="7B437A1D" w:rsidR="009C48A3" w:rsidRPr="00B87CFA" w:rsidRDefault="008F747D" w:rsidP="003A102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rFonts w:asciiTheme="majorHAnsi" w:hAnsiTheme="majorHAnsi"/>
          <w:bCs/>
          <w:szCs w:val="24"/>
        </w:rPr>
      </w:pPr>
      <w:r w:rsidRPr="00B87CFA">
        <w:rPr>
          <w:rFonts w:asciiTheme="majorHAnsi" w:eastAsia="TimesNewRomanPSMT" w:hAnsiTheme="majorHAnsi"/>
          <w:color w:val="000000"/>
        </w:rPr>
        <w:t xml:space="preserve">Kauno miesto Kleboniškio </w:t>
      </w:r>
      <w:r w:rsidR="00005E02" w:rsidRPr="00B87CFA">
        <w:rPr>
          <w:rFonts w:asciiTheme="majorHAnsi" w:eastAsia="TimesNewRomanPSMT" w:hAnsiTheme="majorHAnsi"/>
          <w:color w:val="000000"/>
        </w:rPr>
        <w:t xml:space="preserve">ir Eigulių vandenviečių ir valstybinės reikšmės miškų sklypų Kaune </w:t>
      </w:r>
      <w:r w:rsidR="00732AC4" w:rsidRPr="00B87CFA">
        <w:rPr>
          <w:rFonts w:asciiTheme="majorHAnsi" w:eastAsia="TimesNewRomanPSMT" w:hAnsiTheme="majorHAnsi"/>
          <w:color w:val="000000"/>
        </w:rPr>
        <w:t xml:space="preserve">pilnas </w:t>
      </w:r>
      <w:r w:rsidRPr="00B87CFA">
        <w:rPr>
          <w:rFonts w:asciiTheme="majorHAnsi" w:hAnsiTheme="majorHAnsi"/>
          <w:bCs/>
        </w:rPr>
        <w:t>detaliojo plano pa</w:t>
      </w:r>
      <w:r w:rsidR="00732AC4" w:rsidRPr="00B87CFA">
        <w:rPr>
          <w:rFonts w:asciiTheme="majorHAnsi" w:hAnsiTheme="majorHAnsi"/>
          <w:szCs w:val="24"/>
        </w:rPr>
        <w:t>rengimo ir įgyvendinimo</w:t>
      </w:r>
      <w:r w:rsidR="00EA4646" w:rsidRPr="00B87CFA">
        <w:rPr>
          <w:rFonts w:asciiTheme="majorHAnsi" w:hAnsiTheme="majorHAnsi"/>
          <w:szCs w:val="24"/>
        </w:rPr>
        <w:t xml:space="preserve"> </w:t>
      </w:r>
      <w:r w:rsidR="00732AC4" w:rsidRPr="00B87CFA">
        <w:rPr>
          <w:rFonts w:asciiTheme="majorHAnsi" w:hAnsiTheme="majorHAnsi"/>
          <w:szCs w:val="24"/>
        </w:rPr>
        <w:t>paslaugos</w:t>
      </w:r>
      <w:r w:rsidR="00287CCC" w:rsidRPr="00B87CFA">
        <w:rPr>
          <w:rFonts w:asciiTheme="majorHAnsi" w:hAnsiTheme="majorHAnsi"/>
          <w:szCs w:val="24"/>
        </w:rPr>
        <w:t xml:space="preserve"> pirkimas</w:t>
      </w:r>
      <w:r w:rsidR="00EC2BAF" w:rsidRPr="00B87CFA">
        <w:rPr>
          <w:rFonts w:asciiTheme="majorHAnsi" w:hAnsiTheme="majorHAnsi"/>
          <w:szCs w:val="24"/>
        </w:rPr>
        <w:t>.</w:t>
      </w:r>
    </w:p>
    <w:p w14:paraId="4F30004E"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ajorHAnsi" w:hAnsiTheme="majorHAnsi"/>
          <w:b/>
          <w:bCs/>
          <w:szCs w:val="24"/>
        </w:rPr>
      </w:pPr>
      <w:r w:rsidRPr="00B87CFA">
        <w:rPr>
          <w:rFonts w:asciiTheme="majorHAnsi" w:hAnsiTheme="majorHAnsi"/>
          <w:b/>
          <w:bCs/>
          <w:szCs w:val="24"/>
        </w:rPr>
        <w:t>REIKALAVIMAI PASLAUGOMS ATLIKTI</w:t>
      </w:r>
    </w:p>
    <w:p w14:paraId="7F888EE4"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ajorHAnsi" w:hAnsiTheme="majorHAnsi"/>
          <w:i/>
          <w:spacing w:val="-2"/>
          <w:sz w:val="18"/>
          <w:szCs w:val="18"/>
        </w:rPr>
      </w:pPr>
      <w:r w:rsidRPr="00B87CFA">
        <w:rPr>
          <w:rFonts w:asciiTheme="majorHAnsi" w:hAnsiTheme="majorHAnsi"/>
          <w:i/>
          <w:spacing w:val="-2"/>
          <w:sz w:val="18"/>
          <w:szCs w:val="18"/>
        </w:rPr>
        <w:t xml:space="preserve">Detalus paslaugų atlikimo aprašymas, sąlygos ir kt. </w:t>
      </w:r>
    </w:p>
    <w:p w14:paraId="75C6DF0B" w14:textId="2503BB6F" w:rsidR="00DD7841" w:rsidRPr="00B87CFA" w:rsidRDefault="00151B92" w:rsidP="002A03C7">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spacing w:line="240" w:lineRule="auto"/>
        <w:ind w:left="851" w:right="278" w:hanging="131"/>
        <w:jc w:val="both"/>
        <w:rPr>
          <w:rFonts w:asciiTheme="majorHAnsi" w:hAnsiTheme="majorHAnsi"/>
          <w:bCs/>
          <w:szCs w:val="24"/>
        </w:rPr>
      </w:pPr>
      <w:r w:rsidRPr="00B87CFA">
        <w:rPr>
          <w:rFonts w:asciiTheme="majorHAnsi" w:eastAsia="TimesNewRomanPSMT" w:hAnsiTheme="majorHAnsi"/>
          <w:color w:val="000000"/>
          <w:szCs w:val="24"/>
        </w:rPr>
        <w:t xml:space="preserve">Kauno miesto Kleboniškio </w:t>
      </w:r>
      <w:r w:rsidR="00DE2395" w:rsidRPr="00B87CFA">
        <w:rPr>
          <w:rFonts w:asciiTheme="majorHAnsi" w:eastAsia="TimesNewRomanPSMT" w:hAnsiTheme="majorHAnsi"/>
          <w:color w:val="000000"/>
          <w:szCs w:val="24"/>
        </w:rPr>
        <w:t xml:space="preserve">ir Eigulių vandenviečių ir valstybinės reikšmės miškų </w:t>
      </w:r>
      <w:r w:rsidRPr="00B87CFA">
        <w:rPr>
          <w:rFonts w:asciiTheme="majorHAnsi" w:eastAsia="TimesNewRomanPSMT" w:hAnsiTheme="majorHAnsi"/>
          <w:color w:val="000000"/>
          <w:szCs w:val="24"/>
        </w:rPr>
        <w:t>sklypų</w:t>
      </w:r>
      <w:r w:rsidR="00DE2395" w:rsidRPr="00B87CFA">
        <w:rPr>
          <w:rFonts w:asciiTheme="majorHAnsi" w:eastAsia="TimesNewRomanPSMT" w:hAnsiTheme="majorHAnsi"/>
          <w:color w:val="000000"/>
          <w:szCs w:val="24"/>
        </w:rPr>
        <w:t xml:space="preserve"> detaliojo </w:t>
      </w:r>
      <w:r w:rsidR="00DE2395" w:rsidRPr="00B87CFA">
        <w:rPr>
          <w:rFonts w:asciiTheme="majorHAnsi" w:eastAsia="TimesNewRomanPSMT" w:hAnsiTheme="majorHAnsi"/>
          <w:b/>
          <w:color w:val="000000"/>
          <w:szCs w:val="24"/>
        </w:rPr>
        <w:t>plano pilnas parengimas ir įgyvendinimas</w:t>
      </w:r>
      <w:r w:rsidR="00DE2395" w:rsidRPr="00B87CFA">
        <w:rPr>
          <w:rFonts w:asciiTheme="majorHAnsi" w:eastAsia="TimesNewRomanPSMT" w:hAnsiTheme="majorHAnsi"/>
          <w:color w:val="000000"/>
          <w:szCs w:val="24"/>
        </w:rPr>
        <w:t xml:space="preserve"> pagal 2021 m. birž</w:t>
      </w:r>
      <w:r w:rsidR="004A358D" w:rsidRPr="00B87CFA">
        <w:rPr>
          <w:rFonts w:asciiTheme="majorHAnsi" w:eastAsia="TimesNewRomanPSMT" w:hAnsiTheme="majorHAnsi"/>
          <w:color w:val="000000"/>
          <w:szCs w:val="24"/>
        </w:rPr>
        <w:t>e</w:t>
      </w:r>
      <w:r w:rsidR="00DE2395" w:rsidRPr="00B87CFA">
        <w:rPr>
          <w:rFonts w:asciiTheme="majorHAnsi" w:eastAsia="TimesNewRomanPSMT" w:hAnsiTheme="majorHAnsi"/>
          <w:color w:val="000000"/>
          <w:szCs w:val="24"/>
        </w:rPr>
        <w:t>lio 29 d. teritorijų planavimo proceso inicijavimo sutarties Nr. 70-</w:t>
      </w:r>
      <w:r w:rsidR="004A358D" w:rsidRPr="00B87CFA">
        <w:rPr>
          <w:rFonts w:asciiTheme="majorHAnsi" w:eastAsia="TimesNewRomanPSMT" w:hAnsiTheme="majorHAnsi"/>
          <w:color w:val="000000"/>
          <w:szCs w:val="24"/>
        </w:rPr>
        <w:t>28-35 ir detaliojo plano koregavimo planavimo darbų programą,</w:t>
      </w:r>
      <w:r w:rsidRPr="00B87CFA">
        <w:rPr>
          <w:rFonts w:asciiTheme="majorHAnsi" w:hAnsiTheme="majorHAnsi" w:cs="Calibri"/>
          <w:color w:val="333333"/>
          <w:sz w:val="23"/>
          <w:szCs w:val="23"/>
        </w:rPr>
        <w:t xml:space="preserve"> </w:t>
      </w:r>
      <w:r w:rsidRPr="00B87CFA">
        <w:rPr>
          <w:rFonts w:asciiTheme="majorHAnsi" w:hAnsiTheme="majorHAnsi"/>
          <w:color w:val="333333"/>
          <w:szCs w:val="24"/>
        </w:rPr>
        <w:t xml:space="preserve">kuri patvirtinta Kauno miesto savivaldybės administracijos direktoriaus </w:t>
      </w:r>
      <w:r w:rsidR="004A358D" w:rsidRPr="00B87CFA">
        <w:rPr>
          <w:rFonts w:asciiTheme="majorHAnsi" w:hAnsiTheme="majorHAnsi"/>
          <w:color w:val="333333"/>
          <w:szCs w:val="24"/>
        </w:rPr>
        <w:t>2021 m. birželio 28 įsakymu Nr. A-2279 „Dėl Kauno miesto Kleboniškio ir Eigulių vandenviečių ir valstybinės reikšmės miškų sklypų Kaune detaliojo plano rengimo organizavimo</w:t>
      </w:r>
      <w:r w:rsidR="00330635" w:rsidRPr="00B87CFA">
        <w:rPr>
          <w:rFonts w:asciiTheme="majorHAnsi" w:hAnsiTheme="majorHAnsi"/>
          <w:color w:val="333333"/>
          <w:szCs w:val="24"/>
        </w:rPr>
        <w:t>“.</w:t>
      </w:r>
    </w:p>
    <w:p w14:paraId="49AC1CED" w14:textId="77777777" w:rsidR="00F15E5C" w:rsidRPr="00B87CFA" w:rsidRDefault="00F15E5C" w:rsidP="00F15E5C">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8"/>
        <w:jc w:val="both"/>
        <w:rPr>
          <w:rFonts w:asciiTheme="majorHAnsi" w:hAnsiTheme="majorHAnsi"/>
          <w:bCs/>
          <w:szCs w:val="24"/>
        </w:rPr>
      </w:pPr>
      <w:r w:rsidRPr="00B87CFA">
        <w:rPr>
          <w:rFonts w:asciiTheme="majorHAnsi" w:hAnsiTheme="majorHAnsi"/>
        </w:rPr>
        <w:t>Paslaugų tiekėjas pirkimo objektui- detaliajam planui turi:</w:t>
      </w:r>
    </w:p>
    <w:p w14:paraId="51FDCB05" w14:textId="6ADE989F" w:rsidR="00F15E5C" w:rsidRPr="00B87CFA" w:rsidRDefault="00F15E5C" w:rsidP="00F15E5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20" w:right="278"/>
        <w:jc w:val="both"/>
        <w:rPr>
          <w:rFonts w:asciiTheme="majorHAnsi" w:hAnsiTheme="majorHAnsi"/>
          <w:bCs/>
          <w:szCs w:val="24"/>
        </w:rPr>
      </w:pPr>
      <w:r w:rsidRPr="00B87CFA">
        <w:rPr>
          <w:rFonts w:asciiTheme="majorHAnsi" w:hAnsiTheme="majorHAnsi"/>
        </w:rPr>
        <w:t>2.1. parengti reikiamos apimties topografinį planą, suderintą per TOPD arba TIIIS sistemas, pateikti užsakovui brėžinių skaitmenines kopijas (.</w:t>
      </w:r>
      <w:proofErr w:type="spellStart"/>
      <w:r w:rsidRPr="00B87CFA">
        <w:rPr>
          <w:rFonts w:asciiTheme="majorHAnsi" w:hAnsiTheme="majorHAnsi"/>
        </w:rPr>
        <w:t>dwg</w:t>
      </w:r>
      <w:proofErr w:type="spellEnd"/>
      <w:r w:rsidRPr="00B87CFA">
        <w:rPr>
          <w:rFonts w:asciiTheme="majorHAnsi" w:hAnsiTheme="majorHAnsi"/>
        </w:rPr>
        <w:t xml:space="preserve"> ir .</w:t>
      </w:r>
      <w:proofErr w:type="spellStart"/>
      <w:r w:rsidRPr="00B87CFA">
        <w:rPr>
          <w:rFonts w:asciiTheme="majorHAnsi" w:hAnsiTheme="majorHAnsi"/>
        </w:rPr>
        <w:t>pdf</w:t>
      </w:r>
      <w:proofErr w:type="spellEnd"/>
      <w:r w:rsidRPr="00B87CFA">
        <w:rPr>
          <w:rFonts w:asciiTheme="majorHAnsi" w:hAnsiTheme="majorHAnsi"/>
        </w:rPr>
        <w:t xml:space="preserve"> formatai); </w:t>
      </w:r>
    </w:p>
    <w:p w14:paraId="26800742" w14:textId="77777777" w:rsidR="00F15E5C" w:rsidRPr="00B87CFA" w:rsidRDefault="00F15E5C" w:rsidP="00F15E5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20" w:right="278"/>
        <w:jc w:val="both"/>
        <w:rPr>
          <w:rFonts w:asciiTheme="majorHAnsi" w:hAnsiTheme="majorHAnsi"/>
        </w:rPr>
      </w:pPr>
      <w:r w:rsidRPr="00B87CFA">
        <w:rPr>
          <w:rFonts w:asciiTheme="majorHAnsi" w:hAnsiTheme="majorHAnsi"/>
          <w:bCs/>
          <w:szCs w:val="24"/>
        </w:rPr>
        <w:t xml:space="preserve">2.2. </w:t>
      </w:r>
      <w:r w:rsidRPr="00B87CFA">
        <w:rPr>
          <w:rFonts w:asciiTheme="majorHAnsi" w:hAnsiTheme="majorHAnsi"/>
        </w:rPr>
        <w:t xml:space="preserve">esant poreikiui, gauti papildomas planavimo sąlygas ar kitus duomenis, reikalingus detaliajam planui rengti; </w:t>
      </w:r>
    </w:p>
    <w:p w14:paraId="56C9C0DC" w14:textId="7891F482" w:rsidR="00F15E5C" w:rsidRPr="00B87CFA" w:rsidRDefault="00F15E5C" w:rsidP="00F15E5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20" w:right="278"/>
        <w:jc w:val="both"/>
        <w:rPr>
          <w:rFonts w:asciiTheme="majorHAnsi" w:hAnsiTheme="majorHAnsi"/>
        </w:rPr>
      </w:pPr>
      <w:r w:rsidRPr="00B87CFA">
        <w:rPr>
          <w:rFonts w:asciiTheme="majorHAnsi" w:hAnsiTheme="majorHAnsi"/>
        </w:rPr>
        <w:t>2.3. plano rengėjas turi prisijungti prie TPD sistemų, užpildyti privalomus duomenis, įkelti bei pasirašyti dokumentus, įkelti Lietuvos koordinačių sistemoje LKS-94 geografiškai orientuotus brėžinius ir vektorinius sprendinius su atributine informacija (pagal galiojančias erdvinių duomenų specifikacijas).</w:t>
      </w:r>
    </w:p>
    <w:p w14:paraId="125E1D09" w14:textId="44417F0C" w:rsidR="00F15E5C" w:rsidRPr="00B87CFA" w:rsidRDefault="00F15E5C" w:rsidP="00F15E5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20" w:right="278"/>
        <w:jc w:val="both"/>
        <w:rPr>
          <w:rFonts w:asciiTheme="majorHAnsi" w:hAnsiTheme="majorHAnsi"/>
          <w:bCs/>
          <w:szCs w:val="24"/>
        </w:rPr>
      </w:pPr>
      <w:r w:rsidRPr="00B87CFA">
        <w:rPr>
          <w:rFonts w:asciiTheme="majorHAnsi" w:hAnsiTheme="majorHAnsi"/>
        </w:rPr>
        <w:t xml:space="preserve">2.4. Atlikti planuojamos teritorijos ir kaimyninių žemės sklypų valdytojų ir naudotojų </w:t>
      </w:r>
      <w:r w:rsidRPr="00B87CFA">
        <w:rPr>
          <w:rFonts w:asciiTheme="majorHAnsi" w:hAnsiTheme="majorHAnsi"/>
          <w:b/>
        </w:rPr>
        <w:t>informavimą</w:t>
      </w:r>
      <w:r w:rsidRPr="00B87CFA">
        <w:rPr>
          <w:rFonts w:asciiTheme="majorHAnsi" w:hAnsiTheme="majorHAnsi"/>
        </w:rPr>
        <w:t xml:space="preserve"> apie rengiamą detalųjį planą, rengiamo teritorijų planavimo dokumentų </w:t>
      </w:r>
      <w:r w:rsidRPr="00B87CFA">
        <w:rPr>
          <w:rFonts w:asciiTheme="majorHAnsi" w:hAnsiTheme="majorHAnsi"/>
          <w:b/>
        </w:rPr>
        <w:t>viešinimą</w:t>
      </w:r>
      <w:r w:rsidRPr="00B87CFA">
        <w:rPr>
          <w:rFonts w:asciiTheme="majorHAnsi" w:hAnsiTheme="majorHAnsi"/>
        </w:rPr>
        <w:t xml:space="preserve"> ir rengti teritorijų planavimo dokumento </w:t>
      </w:r>
      <w:r w:rsidRPr="00B87CFA">
        <w:rPr>
          <w:rFonts w:asciiTheme="majorHAnsi" w:hAnsiTheme="majorHAnsi"/>
          <w:b/>
        </w:rPr>
        <w:t>viešą svarstymą</w:t>
      </w:r>
      <w:r w:rsidRPr="00B87CFA">
        <w:rPr>
          <w:rFonts w:asciiTheme="majorHAnsi" w:hAnsiTheme="majorHAnsi"/>
        </w:rPr>
        <w:t xml:space="preserve"> vadovaujantis Visuomenės informavimo, konsultavimo ir dalyvavimo priimant sprendimus dėl teritorijų planavimo nuostatuose, patvirtintinuose Lietuvos Respublikos Vyriausybės 1996 m. rugsėjo 18 d. nutarimu Nr.1079 „Dėl visuomenės informavimo, konsultavimo ir dalyvavimo priimant sprendimus dėl teritorijų planavimo nuostatų patvirtinimo“, nustatyta tvarka. Parengti atsakymus į viešo svarstymo metu teikiamus pasiūlymus, pretenzijas ar pastabas, juos derinant su planavimo organizatoriais.</w:t>
      </w:r>
    </w:p>
    <w:p w14:paraId="34DEC9DF" w14:textId="7F18524C" w:rsidR="00681DAD" w:rsidRPr="00B87CFA" w:rsidRDefault="00151B92" w:rsidP="008C5347">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993" w:right="278" w:hanging="273"/>
        <w:jc w:val="both"/>
        <w:rPr>
          <w:rFonts w:asciiTheme="majorHAnsi" w:hAnsiTheme="majorHAnsi"/>
          <w:bCs/>
          <w:szCs w:val="24"/>
        </w:rPr>
      </w:pPr>
      <w:r w:rsidRPr="00B87CFA">
        <w:rPr>
          <w:rFonts w:asciiTheme="majorHAnsi" w:hAnsiTheme="majorHAnsi"/>
          <w:bCs/>
          <w:szCs w:val="24"/>
        </w:rPr>
        <w:t xml:space="preserve"> </w:t>
      </w:r>
      <w:r w:rsidR="008F747D" w:rsidRPr="00B87CFA">
        <w:rPr>
          <w:rFonts w:asciiTheme="majorHAnsi" w:hAnsiTheme="majorHAnsi"/>
          <w:bCs/>
          <w:szCs w:val="24"/>
        </w:rPr>
        <w:t>Detaliojo plano</w:t>
      </w:r>
      <w:r w:rsidR="00EA4646" w:rsidRPr="00B87CFA">
        <w:rPr>
          <w:rFonts w:asciiTheme="majorHAnsi" w:hAnsiTheme="majorHAnsi"/>
          <w:bCs/>
          <w:szCs w:val="24"/>
        </w:rPr>
        <w:t xml:space="preserve"> </w:t>
      </w:r>
      <w:r w:rsidR="00287CCC" w:rsidRPr="00B87CFA">
        <w:rPr>
          <w:rFonts w:asciiTheme="majorHAnsi" w:hAnsiTheme="majorHAnsi"/>
          <w:bCs/>
          <w:szCs w:val="24"/>
        </w:rPr>
        <w:t xml:space="preserve">pilnas </w:t>
      </w:r>
      <w:r w:rsidR="00EA4646" w:rsidRPr="00B87CFA">
        <w:rPr>
          <w:rFonts w:asciiTheme="majorHAnsi" w:hAnsiTheme="majorHAnsi"/>
          <w:bCs/>
          <w:szCs w:val="24"/>
        </w:rPr>
        <w:t>parengimas</w:t>
      </w:r>
      <w:r w:rsidR="00287CCC" w:rsidRPr="00B87CFA">
        <w:rPr>
          <w:rFonts w:asciiTheme="majorHAnsi" w:hAnsiTheme="majorHAnsi"/>
          <w:bCs/>
          <w:szCs w:val="24"/>
        </w:rPr>
        <w:t xml:space="preserve"> ir įgyvendinimas</w:t>
      </w:r>
      <w:r w:rsidR="00AF45AE" w:rsidRPr="00B87CFA">
        <w:rPr>
          <w:rFonts w:asciiTheme="majorHAnsi" w:hAnsiTheme="majorHAnsi"/>
          <w:bCs/>
          <w:szCs w:val="24"/>
        </w:rPr>
        <w:t>, ne ilgiau, kaip per</w:t>
      </w:r>
      <w:r w:rsidR="00AF45AE" w:rsidRPr="00B87CFA">
        <w:rPr>
          <w:rFonts w:asciiTheme="majorHAnsi" w:hAnsiTheme="majorHAnsi"/>
          <w:color w:val="333333"/>
          <w:szCs w:val="24"/>
          <w:shd w:val="clear" w:color="auto" w:fill="FFFFFF"/>
        </w:rPr>
        <w:t xml:space="preserve"> 1</w:t>
      </w:r>
      <w:r w:rsidR="0085664D" w:rsidRPr="00B87CFA">
        <w:rPr>
          <w:rFonts w:asciiTheme="majorHAnsi" w:hAnsiTheme="majorHAnsi"/>
          <w:color w:val="333333"/>
          <w:szCs w:val="24"/>
          <w:shd w:val="clear" w:color="auto" w:fill="FFFFFF"/>
        </w:rPr>
        <w:t>2</w:t>
      </w:r>
      <w:r w:rsidR="00AF45AE" w:rsidRPr="00B87CFA">
        <w:rPr>
          <w:rFonts w:asciiTheme="majorHAnsi" w:hAnsiTheme="majorHAnsi"/>
          <w:color w:val="333333"/>
          <w:szCs w:val="24"/>
          <w:shd w:val="clear" w:color="auto" w:fill="FFFFFF"/>
        </w:rPr>
        <w:t xml:space="preserve"> mėnesių nuo sutarties pasirašymo dienos, numatant sutarties terminą pratęsti </w:t>
      </w:r>
      <w:r w:rsidR="000947C0" w:rsidRPr="00B87CFA">
        <w:rPr>
          <w:rFonts w:asciiTheme="majorHAnsi" w:hAnsiTheme="majorHAnsi"/>
          <w:color w:val="333333"/>
          <w:szCs w:val="24"/>
          <w:shd w:val="clear" w:color="auto" w:fill="FFFFFF"/>
        </w:rPr>
        <w:t xml:space="preserve">2 (du) kartus po </w:t>
      </w:r>
      <w:r w:rsidR="00AF45AE" w:rsidRPr="00B87CFA">
        <w:rPr>
          <w:rFonts w:asciiTheme="majorHAnsi" w:hAnsiTheme="majorHAnsi"/>
          <w:color w:val="333333"/>
          <w:szCs w:val="24"/>
          <w:shd w:val="clear" w:color="auto" w:fill="FFFFFF"/>
        </w:rPr>
        <w:t>2 mėnesius</w:t>
      </w:r>
      <w:r w:rsidR="000947C0" w:rsidRPr="00B87CFA">
        <w:rPr>
          <w:rFonts w:asciiTheme="majorHAnsi" w:hAnsiTheme="majorHAnsi"/>
          <w:color w:val="333333"/>
          <w:szCs w:val="24"/>
          <w:shd w:val="clear" w:color="auto" w:fill="FFFFFF"/>
        </w:rPr>
        <w:t xml:space="preserve"> </w:t>
      </w:r>
      <w:r w:rsidR="000947C0" w:rsidRPr="00B87CFA">
        <w:rPr>
          <w:rFonts w:asciiTheme="majorHAnsi" w:hAnsiTheme="majorHAnsi"/>
          <w:color w:val="333333"/>
          <w:szCs w:val="24"/>
          <w:shd w:val="clear" w:color="auto" w:fill="FFFFFF"/>
        </w:rPr>
        <w:lastRenderedPageBreak/>
        <w:t>dėl trečiųjų šalių neveikimo ar netinkamo veikimo bei dėl kitų, ne nuo Paslaugų teikėjo priklausančių priežasčių.</w:t>
      </w:r>
      <w:r w:rsidR="00AF45AE" w:rsidRPr="00B87CFA">
        <w:rPr>
          <w:rFonts w:asciiTheme="majorHAnsi" w:hAnsiTheme="majorHAnsi"/>
          <w:color w:val="333333"/>
          <w:szCs w:val="24"/>
          <w:shd w:val="clear" w:color="auto" w:fill="FFFFFF"/>
        </w:rPr>
        <w:t>.</w:t>
      </w:r>
    </w:p>
    <w:p w14:paraId="3A1DF492" w14:textId="1D2DDAAA" w:rsidR="00DD7841" w:rsidRPr="00B87CFA" w:rsidRDefault="00DD7841" w:rsidP="00921004">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rFonts w:asciiTheme="majorHAnsi" w:hAnsiTheme="majorHAnsi"/>
          <w:bCs/>
          <w:szCs w:val="24"/>
        </w:rPr>
      </w:pPr>
      <w:r w:rsidRPr="00B87CFA">
        <w:rPr>
          <w:rFonts w:asciiTheme="majorHAnsi" w:hAnsiTheme="majorHAnsi"/>
          <w:bCs/>
          <w:szCs w:val="24"/>
        </w:rPr>
        <w:t>Detaliojo plano rengėjas, ne vėliau, kaip per penkias darbo dienas nuo sutarties pasirašymo, pateikia detaliojo plano rengimo grafiką.</w:t>
      </w:r>
    </w:p>
    <w:p w14:paraId="5E2912E9" w14:textId="6705BC3A" w:rsidR="00B24EDE" w:rsidRPr="00B87CFA" w:rsidRDefault="00B24EDE" w:rsidP="00921004">
      <w:pPr>
        <w:pStyle w:val="Pagrindinistekstas2"/>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rFonts w:asciiTheme="majorHAnsi" w:hAnsiTheme="majorHAnsi"/>
          <w:bCs/>
          <w:szCs w:val="24"/>
        </w:rPr>
      </w:pPr>
      <w:r w:rsidRPr="00B87CFA">
        <w:rPr>
          <w:rFonts w:asciiTheme="majorHAnsi" w:hAnsiTheme="majorHAnsi"/>
          <w:bCs/>
          <w:szCs w:val="24"/>
        </w:rPr>
        <w:t>Detaliojo plano rengėjas turi gauti teritorijų planavimo sąlygas teritorijų planavimo dokumentui rengti iš visų reikiamų institucijų.</w:t>
      </w:r>
    </w:p>
    <w:p w14:paraId="5260A293"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Cs w:val="24"/>
        </w:rPr>
      </w:pPr>
      <w:r w:rsidRPr="00B87CFA">
        <w:rPr>
          <w:rFonts w:asciiTheme="majorHAnsi" w:hAnsiTheme="majorHAnsi"/>
          <w:b/>
          <w:bCs/>
          <w:szCs w:val="24"/>
        </w:rPr>
        <w:t xml:space="preserve">PRIDAVIMAS, PERDAVIMAS, </w:t>
      </w:r>
    </w:p>
    <w:p w14:paraId="6049B3F9"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Theme="majorHAnsi" w:hAnsiTheme="majorHAnsi"/>
          <w:i/>
          <w:sz w:val="18"/>
          <w:szCs w:val="18"/>
        </w:rPr>
      </w:pPr>
      <w:r w:rsidRPr="00B87CFA">
        <w:rPr>
          <w:rFonts w:asciiTheme="majorHAnsi" w:hAnsiTheme="majorHAnsi"/>
          <w:i/>
          <w:sz w:val="18"/>
          <w:szCs w:val="18"/>
        </w:rPr>
        <w:t>Numatoma metodika, procedūra ar vertinimas, kurie bus atlikti priduodant atliktas paslaugas, norint įsitikinti, ar jos atitinka techninėje specifikacijoje nurodytus techninius reikalavimus, jei tokie reikalingi.</w:t>
      </w:r>
    </w:p>
    <w:p w14:paraId="068A37BE" w14:textId="55CA18E3" w:rsidR="009C48A3" w:rsidRPr="00B87CFA" w:rsidRDefault="003A066F" w:rsidP="00A557E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rFonts w:asciiTheme="majorHAnsi" w:hAnsiTheme="majorHAnsi"/>
          <w:szCs w:val="24"/>
        </w:rPr>
      </w:pPr>
      <w:r w:rsidRPr="00B87CFA">
        <w:rPr>
          <w:rFonts w:asciiTheme="majorHAnsi" w:hAnsiTheme="majorHAnsi"/>
        </w:rPr>
        <w:t>Plano rengėjas, parengęs detalųjį planą, jo keitimus, papildymus ar taisymus ir jį pasirašęs, patvirtina, kad detalusis planas atitinka įstatymų, teisės aktų, privalomųjų dokumentų nuostatas, atsako už parengto detaliojo plano kokybę, jo keitimų, papildymų ar taisymų pasekmes, t.y. prisiima atsakomybę savo lėšomis ištaisyti nustatytus trūkumus (atsiradusius dėl plano rengėjų kaltės), patikslinti taisymų informaciją registrų ir kadastrų duomenyse visą detaliojo plano galiojimo laikotarpį, nepriklausomai nuo to, kad sutarties galiojimo laikotarpis pasibaigęs</w:t>
      </w:r>
      <w:r w:rsidR="001F35C3" w:rsidRPr="00B87CFA">
        <w:rPr>
          <w:rFonts w:asciiTheme="majorHAnsi" w:hAnsiTheme="majorHAnsi"/>
          <w:color w:val="333333"/>
          <w:szCs w:val="24"/>
          <w:shd w:val="clear" w:color="auto" w:fill="FFFFFF"/>
        </w:rPr>
        <w:t>.</w:t>
      </w:r>
      <w:r w:rsidRPr="00B87CFA">
        <w:rPr>
          <w:rFonts w:asciiTheme="majorHAnsi" w:hAnsiTheme="majorHAnsi"/>
          <w:color w:val="333333"/>
          <w:szCs w:val="24"/>
          <w:shd w:val="clear" w:color="auto" w:fill="FFFFFF"/>
        </w:rPr>
        <w:t xml:space="preserve"> </w:t>
      </w:r>
      <w:r w:rsidRPr="00B87CFA">
        <w:rPr>
          <w:rFonts w:asciiTheme="majorHAnsi" w:hAnsiTheme="majorHAnsi"/>
        </w:rPr>
        <w:t>Planų rengėjas pateikia detalųjį planą registruoti Lietuvos Respublikos teritorijų planavimo dokumentų registre</w:t>
      </w:r>
      <w:r w:rsidR="0018083E" w:rsidRPr="00B87CFA">
        <w:rPr>
          <w:rFonts w:asciiTheme="majorHAnsi" w:hAnsiTheme="majorHAnsi"/>
        </w:rPr>
        <w:t>.</w:t>
      </w:r>
    </w:p>
    <w:p w14:paraId="7F893728" w14:textId="2B7D7440"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Cs w:val="24"/>
        </w:rPr>
      </w:pPr>
      <w:r w:rsidRPr="00B87CFA">
        <w:rPr>
          <w:rFonts w:asciiTheme="majorHAnsi" w:hAnsiTheme="majorHAnsi"/>
          <w:b/>
          <w:bCs/>
          <w:szCs w:val="24"/>
        </w:rPr>
        <w:t>REIKALAVIMAI DĖL APMOKYMO, ĮDIEGIMO</w:t>
      </w:r>
    </w:p>
    <w:p w14:paraId="4E15F024"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ajorHAnsi" w:hAnsiTheme="majorHAnsi"/>
          <w:i/>
          <w:szCs w:val="24"/>
        </w:rPr>
      </w:pPr>
      <w:r w:rsidRPr="00B87CFA">
        <w:rPr>
          <w:rFonts w:asciiTheme="majorHAnsi" w:hAnsiTheme="majorHAnsi"/>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B87CFA">
        <w:rPr>
          <w:rFonts w:asciiTheme="majorHAnsi" w:hAnsiTheme="majorHAnsi"/>
          <w:i/>
          <w:szCs w:val="24"/>
        </w:rPr>
        <w:t>.</w:t>
      </w:r>
    </w:p>
    <w:p w14:paraId="3AAA8399" w14:textId="77777777" w:rsidR="009C48A3" w:rsidRPr="00B87CFA" w:rsidRDefault="00102678"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ajorHAnsi" w:hAnsiTheme="majorHAnsi"/>
          <w:i/>
          <w:szCs w:val="24"/>
        </w:rPr>
      </w:pPr>
      <w:r w:rsidRPr="00B87CFA">
        <w:rPr>
          <w:rFonts w:asciiTheme="majorHAnsi" w:hAnsiTheme="majorHAnsi"/>
          <w:i/>
          <w:szCs w:val="24"/>
        </w:rPr>
        <w:t>Nėra</w:t>
      </w:r>
    </w:p>
    <w:p w14:paraId="3A875B5A"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Cs w:val="24"/>
        </w:rPr>
      </w:pPr>
      <w:r w:rsidRPr="00B87CFA">
        <w:rPr>
          <w:rFonts w:asciiTheme="majorHAnsi" w:hAnsiTheme="majorHAnsi"/>
          <w:b/>
          <w:bCs/>
          <w:szCs w:val="24"/>
        </w:rPr>
        <w:t>PASLAUGŲ KOKYBĖS KONTROLĖ</w:t>
      </w:r>
    </w:p>
    <w:p w14:paraId="75C84C35"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ajorHAnsi" w:hAnsiTheme="majorHAnsi"/>
          <w:i/>
          <w:sz w:val="18"/>
          <w:szCs w:val="18"/>
        </w:rPr>
      </w:pPr>
      <w:r w:rsidRPr="00B87CFA">
        <w:rPr>
          <w:rFonts w:asciiTheme="majorHAnsi" w:hAnsiTheme="majorHAnsi"/>
          <w:i/>
          <w:sz w:val="18"/>
          <w:szCs w:val="18"/>
        </w:rPr>
        <w:t>Numatomi kokybės užtikrinimo reikalavimai, kuriais teikėjas privalo vadovautis per visą sutarties įgyvendinimo laiką.</w:t>
      </w:r>
    </w:p>
    <w:p w14:paraId="20207628" w14:textId="419B46AE" w:rsidR="009C48A3" w:rsidRPr="00B87CFA" w:rsidRDefault="003E6914" w:rsidP="008B60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rFonts w:asciiTheme="majorHAnsi" w:hAnsiTheme="majorHAnsi"/>
          <w:szCs w:val="24"/>
        </w:rPr>
      </w:pPr>
      <w:r w:rsidRPr="00B87CFA">
        <w:rPr>
          <w:rFonts w:asciiTheme="majorHAnsi" w:hAnsiTheme="majorHAnsi"/>
          <w:szCs w:val="24"/>
        </w:rPr>
        <w:t>Kauno miesto Kleboniškio ir Eigulių vandenviečių</w:t>
      </w:r>
      <w:r w:rsidR="00E451F1" w:rsidRPr="00B87CFA">
        <w:rPr>
          <w:rFonts w:asciiTheme="majorHAnsi" w:hAnsiTheme="majorHAnsi"/>
          <w:color w:val="333333"/>
          <w:szCs w:val="24"/>
        </w:rPr>
        <w:t>, detaliojo plano parengimo paslaugos laikomos atliktos kokybiškai, jeigu yra gautas Valstybinės teritorijų planavimo ir statybos inspekcijos prie Aplinkos ministerijos išduotas teritorijų planavimo dokumento patikrinimo aktas su patikrinimo išvada „Pritariama teikimui tvirtinti“ ir Detalusis planas įregistruotas į Lietuvos Respublikos teritorijų planavimo dokumentų registrą</w:t>
      </w:r>
    </w:p>
    <w:p w14:paraId="73935ABD"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bCs/>
          <w:szCs w:val="24"/>
        </w:rPr>
      </w:pPr>
      <w:r w:rsidRPr="00B87CFA">
        <w:rPr>
          <w:rFonts w:asciiTheme="majorHAnsi" w:hAnsiTheme="majorHAnsi"/>
          <w:b/>
          <w:bCs/>
          <w:szCs w:val="24"/>
        </w:rPr>
        <w:t>DOKUMENTACIJA, INSTRUKCIJOS</w:t>
      </w:r>
    </w:p>
    <w:p w14:paraId="770CF7D2"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ajorHAnsi" w:hAnsiTheme="majorHAnsi"/>
          <w:i/>
          <w:szCs w:val="24"/>
        </w:rPr>
      </w:pPr>
      <w:r w:rsidRPr="00B87CFA">
        <w:rPr>
          <w:rFonts w:asciiTheme="majorHAnsi" w:hAnsiTheme="majorHAnsi"/>
          <w:i/>
          <w:sz w:val="18"/>
          <w:szCs w:val="18"/>
        </w:rPr>
        <w:t>Pateikiamas dokumentacijos, kurią privalo pateikti teikėjas, aprašymas: kalba, detalumo lygis, kiti reikalavimai.</w:t>
      </w:r>
      <w:r w:rsidRPr="00B87CFA">
        <w:rPr>
          <w:rFonts w:asciiTheme="majorHAnsi" w:hAnsiTheme="majorHAnsi"/>
          <w:i/>
          <w:szCs w:val="24"/>
        </w:rPr>
        <w:t xml:space="preserve"> </w:t>
      </w:r>
    </w:p>
    <w:p w14:paraId="478C3A89" w14:textId="0558BB75" w:rsidR="00A076D2" w:rsidRPr="00B87CFA" w:rsidRDefault="00250597" w:rsidP="00A076D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rFonts w:asciiTheme="majorHAnsi" w:hAnsiTheme="majorHAnsi"/>
          <w:szCs w:val="24"/>
        </w:rPr>
      </w:pPr>
      <w:r w:rsidRPr="00B87CFA">
        <w:rPr>
          <w:rFonts w:asciiTheme="majorHAnsi" w:hAnsiTheme="majorHAnsi"/>
        </w:rPr>
        <w:t>Planų rengėjas turi pateikti 1 egz. detaliojo plano bylų popierinėje versijoje (byloje dokumentai su originaliais parašais) ir elektroninėje versijoje (USB).Kompiuterinėje laikmenoje grafinė dalis (brėžiniai) teikiami šiais formatais: vektoriniu GIS (LKS-94 sistemoje)(*.</w:t>
      </w:r>
      <w:proofErr w:type="spellStart"/>
      <w:r w:rsidRPr="00B87CFA">
        <w:rPr>
          <w:rFonts w:asciiTheme="majorHAnsi" w:hAnsiTheme="majorHAnsi"/>
        </w:rPr>
        <w:t>shp</w:t>
      </w:r>
      <w:proofErr w:type="spellEnd"/>
      <w:r w:rsidRPr="00B87CFA">
        <w:rPr>
          <w:rFonts w:asciiTheme="majorHAnsi" w:hAnsiTheme="majorHAnsi"/>
        </w:rPr>
        <w:t xml:space="preserve"> ir *.</w:t>
      </w:r>
      <w:proofErr w:type="spellStart"/>
      <w:r w:rsidRPr="00B87CFA">
        <w:rPr>
          <w:rFonts w:asciiTheme="majorHAnsi" w:hAnsiTheme="majorHAnsi"/>
        </w:rPr>
        <w:t>dwg</w:t>
      </w:r>
      <w:proofErr w:type="spellEnd"/>
      <w:r w:rsidRPr="00B87CFA">
        <w:rPr>
          <w:rFonts w:asciiTheme="majorHAnsi" w:hAnsiTheme="majorHAnsi"/>
        </w:rPr>
        <w:t>) ir rastriniu (*.</w:t>
      </w:r>
      <w:proofErr w:type="spellStart"/>
      <w:r w:rsidRPr="00B87CFA">
        <w:rPr>
          <w:rFonts w:asciiTheme="majorHAnsi" w:hAnsiTheme="majorHAnsi"/>
        </w:rPr>
        <w:t>jgp</w:t>
      </w:r>
      <w:proofErr w:type="spellEnd"/>
      <w:r w:rsidRPr="00B87CFA">
        <w:rPr>
          <w:rFonts w:asciiTheme="majorHAnsi" w:hAnsiTheme="majorHAnsi"/>
        </w:rPr>
        <w:t>, *.</w:t>
      </w:r>
      <w:proofErr w:type="spellStart"/>
      <w:r w:rsidRPr="00B87CFA">
        <w:rPr>
          <w:rFonts w:asciiTheme="majorHAnsi" w:hAnsiTheme="majorHAnsi"/>
        </w:rPr>
        <w:t>pdf</w:t>
      </w:r>
      <w:proofErr w:type="spellEnd"/>
      <w:r w:rsidRPr="00B87CFA">
        <w:rPr>
          <w:rFonts w:asciiTheme="majorHAnsi" w:hAnsiTheme="majorHAnsi"/>
        </w:rPr>
        <w:t>, *.</w:t>
      </w:r>
      <w:proofErr w:type="spellStart"/>
      <w:r w:rsidRPr="00B87CFA">
        <w:rPr>
          <w:rFonts w:asciiTheme="majorHAnsi" w:hAnsiTheme="majorHAnsi"/>
        </w:rPr>
        <w:t>tiff</w:t>
      </w:r>
      <w:proofErr w:type="spellEnd"/>
      <w:r w:rsidRPr="00B87CFA">
        <w:rPr>
          <w:rFonts w:asciiTheme="majorHAnsi" w:hAnsiTheme="majorHAnsi"/>
        </w:rPr>
        <w:t>), aiškinamojo rašto tekstinė dalis teikima*.doc ar *.</w:t>
      </w:r>
      <w:proofErr w:type="spellStart"/>
      <w:r w:rsidRPr="00B87CFA">
        <w:rPr>
          <w:rFonts w:asciiTheme="majorHAnsi" w:hAnsiTheme="majorHAnsi"/>
        </w:rPr>
        <w:t>pdf</w:t>
      </w:r>
      <w:proofErr w:type="spellEnd"/>
      <w:r w:rsidRPr="00B87CFA">
        <w:rPr>
          <w:rFonts w:asciiTheme="majorHAnsi" w:hAnsiTheme="majorHAnsi"/>
        </w:rPr>
        <w:t xml:space="preserve"> formatais, tinkančiais atviram duomenų apsikeitimui ir dokumento registravimui teritorijų planavimo dokumentų registre</w:t>
      </w:r>
      <w:r w:rsidR="00FE75B7" w:rsidRPr="00B87CFA">
        <w:rPr>
          <w:rFonts w:asciiTheme="majorHAnsi" w:hAnsiTheme="majorHAnsi"/>
          <w:szCs w:val="24"/>
        </w:rPr>
        <w:t>.</w:t>
      </w:r>
    </w:p>
    <w:p w14:paraId="69AE6E5D" w14:textId="77777777"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szCs w:val="24"/>
        </w:rPr>
      </w:pPr>
      <w:r w:rsidRPr="00B87CFA">
        <w:rPr>
          <w:rFonts w:asciiTheme="majorHAnsi" w:hAnsiTheme="majorHAnsi"/>
          <w:b/>
          <w:szCs w:val="24"/>
        </w:rPr>
        <w:t>INTELEKTINĖS NUOSAVYBĖS TEISIŲ PERDAVIMAS</w:t>
      </w:r>
    </w:p>
    <w:p w14:paraId="63CCC265"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ajorHAnsi" w:hAnsiTheme="majorHAnsi"/>
          <w:i/>
          <w:sz w:val="18"/>
          <w:szCs w:val="18"/>
        </w:rPr>
      </w:pPr>
      <w:r w:rsidRPr="00B87CFA">
        <w:rPr>
          <w:rFonts w:asciiTheme="majorHAnsi" w:hAnsiTheme="majorHAnsi"/>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414A8A03" w14:textId="77777777" w:rsidR="00FE0215" w:rsidRPr="00B87CFA" w:rsidRDefault="00FE0215" w:rsidP="00FE021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Theme="majorHAnsi" w:hAnsiTheme="majorHAnsi"/>
          <w:i/>
          <w:szCs w:val="24"/>
        </w:rPr>
      </w:pPr>
      <w:r w:rsidRPr="00B87CFA">
        <w:rPr>
          <w:rFonts w:asciiTheme="majorHAnsi" w:hAnsiTheme="majorHAnsi"/>
          <w:i/>
          <w:szCs w:val="24"/>
        </w:rPr>
        <w:t>Nenumatoma</w:t>
      </w:r>
    </w:p>
    <w:p w14:paraId="639D6F74" w14:textId="2A9CC831" w:rsidR="009C48A3" w:rsidRPr="00B87CFA"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ajorHAnsi" w:hAnsiTheme="majorHAnsi"/>
          <w:b/>
          <w:szCs w:val="24"/>
        </w:rPr>
      </w:pPr>
      <w:r w:rsidRPr="00B87CFA">
        <w:rPr>
          <w:rFonts w:asciiTheme="majorHAnsi" w:hAnsiTheme="majorHAnsi"/>
          <w:b/>
        </w:rPr>
        <w:lastRenderedPageBreak/>
        <w:t>PASLAUGŲ KAINOS STRUKTŪRA</w:t>
      </w:r>
    </w:p>
    <w:p w14:paraId="29C9913B" w14:textId="77777777" w:rsidR="009C48A3" w:rsidRPr="00B87CFA"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ajorHAnsi" w:hAnsiTheme="majorHAnsi"/>
          <w:i/>
          <w:sz w:val="18"/>
          <w:szCs w:val="18"/>
        </w:rPr>
      </w:pPr>
      <w:r w:rsidRPr="00B87CFA">
        <w:rPr>
          <w:rFonts w:asciiTheme="majorHAnsi" w:hAnsiTheme="majorHAnsi"/>
          <w:i/>
          <w:sz w:val="18"/>
          <w:szCs w:val="18"/>
        </w:rPr>
        <w:t>Apmokėjimo būdai, pagal fiksuotus įkainius, pagal konkrečios paslaugos atlikimą, ar kita.</w:t>
      </w:r>
    </w:p>
    <w:p w14:paraId="34D540FA" w14:textId="42C8C0E4" w:rsidR="009C48A3" w:rsidRPr="00B87CFA" w:rsidRDefault="00B415F4" w:rsidP="0091770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rFonts w:asciiTheme="majorHAnsi" w:hAnsiTheme="majorHAnsi"/>
          <w:szCs w:val="24"/>
        </w:rPr>
      </w:pPr>
      <w:r w:rsidRPr="00B87CFA">
        <w:rPr>
          <w:rFonts w:asciiTheme="majorHAnsi" w:hAnsiTheme="majorHAnsi"/>
          <w:lang w:val="en-US"/>
        </w:rPr>
        <w:t xml:space="preserve">Plano </w:t>
      </w:r>
      <w:proofErr w:type="spellStart"/>
      <w:r w:rsidRPr="00B87CFA">
        <w:rPr>
          <w:rFonts w:asciiTheme="majorHAnsi" w:hAnsiTheme="majorHAnsi"/>
          <w:lang w:val="en-US"/>
        </w:rPr>
        <w:t>reng</w:t>
      </w:r>
      <w:proofErr w:type="spellEnd"/>
      <w:r w:rsidRPr="00B87CFA">
        <w:rPr>
          <w:rFonts w:asciiTheme="majorHAnsi" w:hAnsiTheme="majorHAnsi"/>
        </w:rPr>
        <w:t>ėjas privalo įvertinti detaliųjų planų viešinimo bei topografinių nuotraukų parengimo išlaidas, valstybinių registrų, kadastrų, klasifikatorių, teritorijų planavimo ir kitų specializuotų duomenų bankų tvarkytojų duomenų gavimo išlaidas, visą informaciją ar medžiagą, kuri reikalinga gauti detaliųjų planų rengimui, bei detaliųjų planų viešinimui. Taip pat visas pirkimo sutarčiai įvykdyti reikalingas sąnaudas- nurodytoms paslaugoms teikti reikalingų medžiagų, gaminių, mechanizmų eksploatacijos ir darbo užmokesčio vertė, socialinio draudimo mokesčius, pridėtinės vertės mokesčius, kitus reikalingus mokesčius bei išlaidas, kurias turi numatyti profesionalus ir atsakingas tiekėjas, kadangi po pasiūlymo pateikimo termino nebus galima keisti pasiūlymo sumos arbe sąlygų, grindžiamų tiekėjo klaidomis ar praleidimais. Jeigu vykdant sutartį paaiškės, kad plano rengėjas turi patirti išlaidų, kurias jis privalėjo įtraukti į savo pasiūlymą pagal šią techninę specifikaciją ar jų paaiškinimus, tai šias išlaidas padengti plano rengėjas privalęs savo sąskaita</w:t>
      </w:r>
      <w:r w:rsidR="00F03B57" w:rsidRPr="00B87CFA">
        <w:rPr>
          <w:rFonts w:asciiTheme="majorHAnsi" w:hAnsiTheme="majorHAnsi"/>
          <w:szCs w:val="24"/>
        </w:rPr>
        <w:t>.</w:t>
      </w:r>
    </w:p>
    <w:p w14:paraId="7D875818" w14:textId="6656C58C" w:rsidR="003111A3" w:rsidRPr="00B87CFA" w:rsidRDefault="00FE0215" w:rsidP="00B87CF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rFonts w:asciiTheme="majorHAnsi" w:hAnsiTheme="majorHAnsi"/>
          <w:szCs w:val="24"/>
        </w:rPr>
      </w:pPr>
      <w:r w:rsidRPr="00B87CFA">
        <w:rPr>
          <w:rFonts w:asciiTheme="majorHAnsi" w:hAnsiTheme="majorHAnsi"/>
          <w:szCs w:val="24"/>
        </w:rPr>
        <w:t xml:space="preserve">Užsakovas už atliktas </w:t>
      </w:r>
      <w:r w:rsidR="00386FD6" w:rsidRPr="00B87CFA">
        <w:rPr>
          <w:rFonts w:asciiTheme="majorHAnsi" w:hAnsiTheme="majorHAnsi"/>
          <w:szCs w:val="24"/>
        </w:rPr>
        <w:t>paslaugas apmoka tei</w:t>
      </w:r>
      <w:r w:rsidR="00454898" w:rsidRPr="00B87CFA">
        <w:rPr>
          <w:rFonts w:asciiTheme="majorHAnsi" w:hAnsiTheme="majorHAnsi"/>
          <w:szCs w:val="24"/>
        </w:rPr>
        <w:t>kėjui</w:t>
      </w:r>
      <w:r w:rsidRPr="00B87CFA">
        <w:rPr>
          <w:rFonts w:asciiTheme="majorHAnsi" w:hAnsiTheme="majorHAnsi"/>
          <w:szCs w:val="24"/>
        </w:rPr>
        <w:t xml:space="preserve"> pasirašius atliktų darbų priėmimo perdavimo aktą ir gavus sąskaitą už atliktus darbus per 10 darbo dienų po jos gavimo.</w:t>
      </w:r>
      <w:r w:rsidR="005F5861" w:rsidRPr="00B87CFA">
        <w:rPr>
          <w:rFonts w:asciiTheme="majorHAnsi" w:hAnsiTheme="majorHAnsi"/>
          <w:szCs w:val="24"/>
        </w:rPr>
        <w:t xml:space="preserve"> </w:t>
      </w:r>
      <w:r w:rsidR="005F5861" w:rsidRPr="00B87CFA">
        <w:rPr>
          <w:rFonts w:asciiTheme="majorHAnsi" w:hAnsiTheme="majorHAnsi"/>
          <w:color w:val="333333"/>
          <w:szCs w:val="24"/>
        </w:rPr>
        <w:t xml:space="preserve">Už faktiškai suteiktas paslaugas (jų dalį) apmokama ne vėliau kaip per 30 dienų nuo PVM sąskaitos – faktūros pateikimo informacinėje sistemoje </w:t>
      </w:r>
      <w:r w:rsidR="00C5457B" w:rsidRPr="00B87CFA">
        <w:rPr>
          <w:rFonts w:asciiTheme="majorHAnsi" w:hAnsiTheme="majorHAnsi"/>
          <w:color w:val="333333"/>
          <w:szCs w:val="24"/>
        </w:rPr>
        <w:t>SABIS</w:t>
      </w:r>
      <w:r w:rsidR="005F5861" w:rsidRPr="00B87CFA">
        <w:rPr>
          <w:rFonts w:asciiTheme="majorHAnsi" w:hAnsiTheme="majorHAnsi"/>
          <w:color w:val="333333"/>
          <w:szCs w:val="24"/>
        </w:rPr>
        <w:t xml:space="preserve"> dienos. PVM sąskaitos faktūros turi būti teikiamos naudojantis informacinės sistemos </w:t>
      </w:r>
      <w:r w:rsidR="00C5457B" w:rsidRPr="00B87CFA">
        <w:rPr>
          <w:rFonts w:asciiTheme="majorHAnsi" w:hAnsiTheme="majorHAnsi"/>
          <w:color w:val="333333"/>
          <w:szCs w:val="24"/>
        </w:rPr>
        <w:t>SABIS</w:t>
      </w:r>
      <w:r w:rsidR="005F5861" w:rsidRPr="00B87CFA">
        <w:rPr>
          <w:rFonts w:asciiTheme="majorHAnsi" w:hAnsiTheme="majorHAnsi"/>
          <w:color w:val="333333"/>
          <w:szCs w:val="24"/>
        </w:rPr>
        <w:t xml:space="preserve"> priemonėmis</w:t>
      </w:r>
      <w:r w:rsidR="008B6043" w:rsidRPr="00B87CFA">
        <w:rPr>
          <w:rFonts w:asciiTheme="majorHAnsi" w:hAnsiTheme="majorHAnsi"/>
          <w:color w:val="333333"/>
          <w:szCs w:val="24"/>
        </w:rPr>
        <w:t>.</w:t>
      </w:r>
    </w:p>
    <w:p w14:paraId="3B3D5662" w14:textId="77777777" w:rsidR="00280A3F" w:rsidRPr="00B87CFA" w:rsidRDefault="00280A3F" w:rsidP="00280A3F">
      <w:pPr>
        <w:ind w:firstLine="0"/>
        <w:rPr>
          <w:rFonts w:asciiTheme="majorHAnsi" w:hAnsiTheme="majorHAnsi" w:cs="Times New Roman"/>
          <w:sz w:val="24"/>
        </w:rPr>
      </w:pPr>
      <w:r w:rsidRPr="00B87CFA">
        <w:rPr>
          <w:rFonts w:asciiTheme="majorHAnsi" w:hAnsiTheme="majorHAnsi" w:cs="Times New Roman"/>
          <w:sz w:val="24"/>
        </w:rPr>
        <w:tab/>
        <w:t xml:space="preserve">Pridedama: </w:t>
      </w:r>
    </w:p>
    <w:p w14:paraId="3B27CF9C" w14:textId="77777777" w:rsidR="00280A3F" w:rsidRPr="00B87CFA" w:rsidRDefault="00280A3F" w:rsidP="00280A3F">
      <w:pPr>
        <w:rPr>
          <w:rFonts w:asciiTheme="majorHAnsi" w:hAnsiTheme="majorHAnsi" w:cs="Times New Roman"/>
          <w:sz w:val="24"/>
        </w:rPr>
      </w:pPr>
      <w:r w:rsidRPr="00B87CFA">
        <w:rPr>
          <w:rFonts w:asciiTheme="majorHAnsi" w:hAnsiTheme="majorHAnsi" w:cs="Times New Roman"/>
          <w:sz w:val="24"/>
        </w:rPr>
        <w:t>Priedėlis Nr. 1 Generuotas brėžinys.</w:t>
      </w:r>
    </w:p>
    <w:p w14:paraId="01545DA1" w14:textId="77777777" w:rsidR="00280A3F" w:rsidRPr="00B87CFA" w:rsidRDefault="00280A3F" w:rsidP="00280A3F">
      <w:pPr>
        <w:rPr>
          <w:rFonts w:asciiTheme="majorHAnsi" w:hAnsiTheme="majorHAnsi" w:cs="Times New Roman"/>
          <w:sz w:val="24"/>
        </w:rPr>
      </w:pPr>
      <w:r w:rsidRPr="00B87CFA">
        <w:rPr>
          <w:rFonts w:asciiTheme="majorHAnsi" w:hAnsiTheme="majorHAnsi" w:cs="Times New Roman"/>
          <w:sz w:val="24"/>
        </w:rPr>
        <w:t>Priedėlis Nr. 2 Įsakymas</w:t>
      </w:r>
    </w:p>
    <w:p w14:paraId="1C98A7AE" w14:textId="77777777" w:rsidR="00280A3F" w:rsidRPr="00B87CFA" w:rsidRDefault="00280A3F" w:rsidP="00280A3F">
      <w:pPr>
        <w:rPr>
          <w:rFonts w:asciiTheme="majorHAnsi" w:hAnsiTheme="majorHAnsi" w:cs="Times New Roman"/>
          <w:sz w:val="24"/>
        </w:rPr>
      </w:pPr>
      <w:r w:rsidRPr="00B87CFA">
        <w:rPr>
          <w:rFonts w:asciiTheme="majorHAnsi" w:hAnsiTheme="majorHAnsi" w:cs="Times New Roman"/>
          <w:sz w:val="24"/>
        </w:rPr>
        <w:t>Priedėlis Nr. 3 Sutartis</w:t>
      </w:r>
    </w:p>
    <w:p w14:paraId="0976A5E6" w14:textId="22CD5B89" w:rsidR="009C48A3" w:rsidRPr="00B87CFA" w:rsidRDefault="009C48A3" w:rsidP="00280A3F">
      <w:pPr>
        <w:ind w:firstLine="0"/>
        <w:rPr>
          <w:rFonts w:asciiTheme="majorHAnsi" w:hAnsiTheme="majorHAnsi" w:cs="Times New Roman"/>
          <w:sz w:val="24"/>
        </w:rPr>
      </w:pPr>
    </w:p>
    <w:p w14:paraId="48054BD8" w14:textId="77777777" w:rsidR="00EC5943" w:rsidRPr="00B87CFA" w:rsidRDefault="00EC5943" w:rsidP="009C48A3">
      <w:pPr>
        <w:widowControl/>
        <w:autoSpaceDE/>
        <w:autoSpaceDN/>
        <w:adjustRightInd/>
        <w:ind w:left="3240" w:firstLine="0"/>
        <w:rPr>
          <w:rFonts w:asciiTheme="majorHAnsi" w:hAnsiTheme="majorHAnsi" w:cs="Times New Roman"/>
          <w:sz w:val="24"/>
        </w:rPr>
      </w:pPr>
    </w:p>
    <w:sectPr w:rsidR="00EC5943" w:rsidRPr="00B87CFA" w:rsidSect="00F47C42">
      <w:pgSz w:w="12240" w:h="15840"/>
      <w:pgMar w:top="851"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NewRomanPSMT">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0923ED"/>
    <w:multiLevelType w:val="multilevel"/>
    <w:tmpl w:val="E52A0C2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sz w:val="24"/>
        <w:szCs w:val="24"/>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5E02"/>
    <w:rsid w:val="00013434"/>
    <w:rsid w:val="000219B5"/>
    <w:rsid w:val="00022D9A"/>
    <w:rsid w:val="00041C69"/>
    <w:rsid w:val="0005786D"/>
    <w:rsid w:val="000947C0"/>
    <w:rsid w:val="000A616D"/>
    <w:rsid w:val="000C7720"/>
    <w:rsid w:val="000E498F"/>
    <w:rsid w:val="000E4DF6"/>
    <w:rsid w:val="00102678"/>
    <w:rsid w:val="00113CE4"/>
    <w:rsid w:val="00137707"/>
    <w:rsid w:val="00151B92"/>
    <w:rsid w:val="00155A82"/>
    <w:rsid w:val="00164660"/>
    <w:rsid w:val="0018083E"/>
    <w:rsid w:val="001831C3"/>
    <w:rsid w:val="00186130"/>
    <w:rsid w:val="00192174"/>
    <w:rsid w:val="001A33AD"/>
    <w:rsid w:val="001F35C3"/>
    <w:rsid w:val="002277BC"/>
    <w:rsid w:val="00230EB8"/>
    <w:rsid w:val="00250597"/>
    <w:rsid w:val="00280A3F"/>
    <w:rsid w:val="00281D55"/>
    <w:rsid w:val="00285797"/>
    <w:rsid w:val="00287CCC"/>
    <w:rsid w:val="00295844"/>
    <w:rsid w:val="002A03C7"/>
    <w:rsid w:val="002A5F1C"/>
    <w:rsid w:val="002B6080"/>
    <w:rsid w:val="002C2466"/>
    <w:rsid w:val="002D5AED"/>
    <w:rsid w:val="00303C8F"/>
    <w:rsid w:val="003111A3"/>
    <w:rsid w:val="003113DE"/>
    <w:rsid w:val="00317A62"/>
    <w:rsid w:val="00330635"/>
    <w:rsid w:val="0033114C"/>
    <w:rsid w:val="0037105D"/>
    <w:rsid w:val="003868E1"/>
    <w:rsid w:val="00386FD6"/>
    <w:rsid w:val="003A066F"/>
    <w:rsid w:val="003A1020"/>
    <w:rsid w:val="003B17DB"/>
    <w:rsid w:val="003B1D01"/>
    <w:rsid w:val="003B478F"/>
    <w:rsid w:val="003C3910"/>
    <w:rsid w:val="003D4859"/>
    <w:rsid w:val="003E6914"/>
    <w:rsid w:val="004062EF"/>
    <w:rsid w:val="00424DF0"/>
    <w:rsid w:val="00441391"/>
    <w:rsid w:val="0044328D"/>
    <w:rsid w:val="00454898"/>
    <w:rsid w:val="00461E10"/>
    <w:rsid w:val="004760C5"/>
    <w:rsid w:val="00477767"/>
    <w:rsid w:val="00481E42"/>
    <w:rsid w:val="00482EC2"/>
    <w:rsid w:val="00494D06"/>
    <w:rsid w:val="00495AB7"/>
    <w:rsid w:val="004A358D"/>
    <w:rsid w:val="004D3125"/>
    <w:rsid w:val="004D6CA0"/>
    <w:rsid w:val="004E40A7"/>
    <w:rsid w:val="004E7C0F"/>
    <w:rsid w:val="00526B75"/>
    <w:rsid w:val="00527BFA"/>
    <w:rsid w:val="00540B59"/>
    <w:rsid w:val="005449AA"/>
    <w:rsid w:val="0055531A"/>
    <w:rsid w:val="005721BD"/>
    <w:rsid w:val="0059629C"/>
    <w:rsid w:val="00596E8C"/>
    <w:rsid w:val="005A275D"/>
    <w:rsid w:val="005A2F1B"/>
    <w:rsid w:val="005B018E"/>
    <w:rsid w:val="005B3EF7"/>
    <w:rsid w:val="005C120B"/>
    <w:rsid w:val="005C4007"/>
    <w:rsid w:val="005C4A38"/>
    <w:rsid w:val="005D2A24"/>
    <w:rsid w:val="005F2622"/>
    <w:rsid w:val="005F5861"/>
    <w:rsid w:val="00630595"/>
    <w:rsid w:val="00672B00"/>
    <w:rsid w:val="006761A8"/>
    <w:rsid w:val="00681DAD"/>
    <w:rsid w:val="00681E59"/>
    <w:rsid w:val="00693F27"/>
    <w:rsid w:val="006C0C22"/>
    <w:rsid w:val="006D785C"/>
    <w:rsid w:val="006F13A5"/>
    <w:rsid w:val="006F25E1"/>
    <w:rsid w:val="00705194"/>
    <w:rsid w:val="0070521A"/>
    <w:rsid w:val="00725AF2"/>
    <w:rsid w:val="007304AE"/>
    <w:rsid w:val="00732AC4"/>
    <w:rsid w:val="007734BB"/>
    <w:rsid w:val="0077441C"/>
    <w:rsid w:val="007C1D14"/>
    <w:rsid w:val="007C20FD"/>
    <w:rsid w:val="007E4D60"/>
    <w:rsid w:val="007E7EF4"/>
    <w:rsid w:val="007F2520"/>
    <w:rsid w:val="00803F9D"/>
    <w:rsid w:val="00804B06"/>
    <w:rsid w:val="00811135"/>
    <w:rsid w:val="008329C7"/>
    <w:rsid w:val="00832B85"/>
    <w:rsid w:val="0084713C"/>
    <w:rsid w:val="00855B50"/>
    <w:rsid w:val="0085664D"/>
    <w:rsid w:val="008B6043"/>
    <w:rsid w:val="008C2484"/>
    <w:rsid w:val="008C5347"/>
    <w:rsid w:val="008D0F6A"/>
    <w:rsid w:val="008E2C3A"/>
    <w:rsid w:val="008F3496"/>
    <w:rsid w:val="008F747D"/>
    <w:rsid w:val="0091770A"/>
    <w:rsid w:val="00921004"/>
    <w:rsid w:val="009407AC"/>
    <w:rsid w:val="00947122"/>
    <w:rsid w:val="00960627"/>
    <w:rsid w:val="00990D58"/>
    <w:rsid w:val="009C48A3"/>
    <w:rsid w:val="009D69AB"/>
    <w:rsid w:val="009D7629"/>
    <w:rsid w:val="009F0739"/>
    <w:rsid w:val="009F5D37"/>
    <w:rsid w:val="00A02CAA"/>
    <w:rsid w:val="00A048A2"/>
    <w:rsid w:val="00A076D2"/>
    <w:rsid w:val="00A21166"/>
    <w:rsid w:val="00A229C7"/>
    <w:rsid w:val="00A473CD"/>
    <w:rsid w:val="00A557E6"/>
    <w:rsid w:val="00A56108"/>
    <w:rsid w:val="00A60A60"/>
    <w:rsid w:val="00A80571"/>
    <w:rsid w:val="00A855EA"/>
    <w:rsid w:val="00A86906"/>
    <w:rsid w:val="00AC4275"/>
    <w:rsid w:val="00AF45AE"/>
    <w:rsid w:val="00AF468B"/>
    <w:rsid w:val="00B16966"/>
    <w:rsid w:val="00B24EDE"/>
    <w:rsid w:val="00B26F15"/>
    <w:rsid w:val="00B415F4"/>
    <w:rsid w:val="00B81A88"/>
    <w:rsid w:val="00B841B5"/>
    <w:rsid w:val="00B87CFA"/>
    <w:rsid w:val="00BB0FCF"/>
    <w:rsid w:val="00BB15B4"/>
    <w:rsid w:val="00BF4BC8"/>
    <w:rsid w:val="00BF4C1F"/>
    <w:rsid w:val="00C10A4C"/>
    <w:rsid w:val="00C46DD6"/>
    <w:rsid w:val="00C5457B"/>
    <w:rsid w:val="00C669D5"/>
    <w:rsid w:val="00C72767"/>
    <w:rsid w:val="00C73428"/>
    <w:rsid w:val="00C9663A"/>
    <w:rsid w:val="00CE19A3"/>
    <w:rsid w:val="00D2378B"/>
    <w:rsid w:val="00D41484"/>
    <w:rsid w:val="00D4255F"/>
    <w:rsid w:val="00D5452F"/>
    <w:rsid w:val="00D852EB"/>
    <w:rsid w:val="00D95E09"/>
    <w:rsid w:val="00DD7841"/>
    <w:rsid w:val="00DE2395"/>
    <w:rsid w:val="00DE5867"/>
    <w:rsid w:val="00E159FF"/>
    <w:rsid w:val="00E1600F"/>
    <w:rsid w:val="00E176F3"/>
    <w:rsid w:val="00E451F1"/>
    <w:rsid w:val="00E7684A"/>
    <w:rsid w:val="00E8205B"/>
    <w:rsid w:val="00E92F55"/>
    <w:rsid w:val="00E97BD0"/>
    <w:rsid w:val="00EA4646"/>
    <w:rsid w:val="00EC2BAF"/>
    <w:rsid w:val="00EC5943"/>
    <w:rsid w:val="00ED7D9C"/>
    <w:rsid w:val="00EE41D6"/>
    <w:rsid w:val="00F03B57"/>
    <w:rsid w:val="00F07081"/>
    <w:rsid w:val="00F15E5C"/>
    <w:rsid w:val="00F31224"/>
    <w:rsid w:val="00F37AE1"/>
    <w:rsid w:val="00F47C42"/>
    <w:rsid w:val="00F83721"/>
    <w:rsid w:val="00F84123"/>
    <w:rsid w:val="00F86522"/>
    <w:rsid w:val="00FA12BF"/>
    <w:rsid w:val="00FB1164"/>
    <w:rsid w:val="00FC7A2A"/>
    <w:rsid w:val="00FE0215"/>
    <w:rsid w:val="00FE75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98B9"/>
  <w15:docId w15:val="{54701B70-7777-433D-BBA6-3DC2133A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2813C-72F5-436C-B645-4650BC19862E}">
  <ds:schemaRefs>
    <ds:schemaRef ds:uri="http://schemas.openxmlformats.org/package/2006/metadata/core-properties"/>
    <ds:schemaRef ds:uri="http://purl.org/dc/dcmitype/"/>
    <ds:schemaRef ds:uri="73c12c3c-c3f7-467e-864c-fd58412d3ab1"/>
    <ds:schemaRef ds:uri="http://schemas.microsoft.com/office/2006/documentManagement/types"/>
    <ds:schemaRef ds:uri="http://schemas.microsoft.com/office/2006/metadata/properties"/>
    <ds:schemaRef ds:uri="b81d9d50-5381-4229-85a1-a5a6aa9dcf9a"/>
    <ds:schemaRef ds:uri="http://purl.org/dc/term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90D7109-CCD2-4E54-A91E-C30E9911E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D9120A-A15E-42BA-99EA-65927FA37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918</Words>
  <Characters>6644</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Detaliojo plano, Kleboniškio ir Eigulių vandenviečių žemės sklypams, parengimo specifikacija</vt:lpstr>
      <vt:lpstr/>
    </vt:vector>
  </TitlesOfParts>
  <Company>Aon</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Detaliojo plano, Kleboniškio ir Eigulių vandenviečių žemės sklypams, parengimo specifikacija</dc:title>
  <dc:creator>Arvydas Juška</dc:creator>
  <cp:lastModifiedBy>Audronė Butvidaitė</cp:lastModifiedBy>
  <cp:revision>23</cp:revision>
  <dcterms:created xsi:type="dcterms:W3CDTF">2025-09-10T09:54:00Z</dcterms:created>
  <dcterms:modified xsi:type="dcterms:W3CDTF">2025-10-15T11:51:00Z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